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02CF" w14:textId="77777777" w:rsidR="003D4FEE" w:rsidRDefault="00000000">
      <w:pPr>
        <w:spacing w:line="600" w:lineRule="exact"/>
        <w:jc w:val="center"/>
        <w:rPr>
          <w:rFonts w:ascii="方正小标宋简体" w:eastAsia="方正小标宋简体" w:hAnsi="黑体" w:hint="eastAsia"/>
          <w:sz w:val="44"/>
          <w:szCs w:val="44"/>
        </w:rPr>
      </w:pPr>
      <w:bookmarkStart w:id="0" w:name="_Hlk179762859"/>
      <w:r>
        <w:rPr>
          <w:rFonts w:ascii="方正小标宋简体" w:eastAsia="方正小标宋简体" w:hAnsi="宋体" w:hint="eastAsia"/>
          <w:bCs/>
          <w:sz w:val="44"/>
          <w:szCs w:val="44"/>
        </w:rPr>
        <w:t>清华海峡研究院（厦门）2025年</w:t>
      </w:r>
      <w:bookmarkEnd w:id="0"/>
      <w:r>
        <w:rPr>
          <w:rFonts w:ascii="方正小标宋简体" w:eastAsia="方正小标宋简体" w:hAnsi="宋体" w:hint="eastAsia"/>
          <w:bCs/>
          <w:sz w:val="44"/>
          <w:szCs w:val="44"/>
        </w:rPr>
        <w:t>EUS穿刺针设计、验证、优化与转产项目之高分子材料表面涂层解决方案</w:t>
      </w:r>
    </w:p>
    <w:p w14:paraId="3B790D50" w14:textId="77777777" w:rsidR="003D4FEE" w:rsidRDefault="00000000">
      <w:pPr>
        <w:spacing w:line="600" w:lineRule="exact"/>
        <w:jc w:val="center"/>
        <w:rPr>
          <w:rFonts w:ascii="方正小标宋简体" w:eastAsia="方正小标宋简体" w:hAnsi="宋体" w:hint="eastAsia"/>
          <w:bCs/>
          <w:sz w:val="44"/>
          <w:szCs w:val="44"/>
        </w:rPr>
      </w:pPr>
      <w:r>
        <w:rPr>
          <w:rFonts w:ascii="方正小标宋简体" w:eastAsia="方正小标宋简体" w:hAnsi="宋体" w:hint="eastAsia"/>
          <w:bCs/>
          <w:sz w:val="44"/>
          <w:szCs w:val="44"/>
        </w:rPr>
        <w:t>单一来源采购征求意见公示</w:t>
      </w:r>
    </w:p>
    <w:p w14:paraId="61968E5D" w14:textId="77777777" w:rsidR="003D4FEE" w:rsidRDefault="003D4FEE">
      <w:pPr>
        <w:spacing w:line="600" w:lineRule="exact"/>
        <w:jc w:val="center"/>
        <w:rPr>
          <w:rFonts w:ascii="方正小标宋简体" w:eastAsia="方正小标宋简体" w:hAnsi="宋体" w:hint="eastAsia"/>
          <w:bCs/>
          <w:sz w:val="44"/>
          <w:szCs w:val="44"/>
        </w:rPr>
      </w:pPr>
    </w:p>
    <w:p w14:paraId="0EBC7D34" w14:textId="77777777"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经研究，我院拟对2025年“EUS穿刺针设计、验证、优化与转产”项目之高分子材料表面涂层解决方案进行单一来源采购，现将有关情况向潜在采购供应商征求意见:</w:t>
      </w:r>
    </w:p>
    <w:p w14:paraId="701BDF6C" w14:textId="77777777" w:rsidR="003D4FEE"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一、项目基本情况</w:t>
      </w:r>
    </w:p>
    <w:p w14:paraId="3DD6F3E7" w14:textId="77777777"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项目名称：“EUS穿刺针设计、验证、优化与转产”项目之高分子材料表面涂层解决方案</w:t>
      </w:r>
    </w:p>
    <w:p w14:paraId="4187C345" w14:textId="77777777"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预算金额：10万元（含税）</w:t>
      </w:r>
    </w:p>
    <w:p w14:paraId="105AFB05" w14:textId="77777777"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采购需求：供应商安排专门人员具体负责日常对接，根据项目需求完成高分子材料表面涂层解决方案，进一步强化EUS穿刺针针尖的力学性能等。</w:t>
      </w:r>
    </w:p>
    <w:p w14:paraId="0D5CB733" w14:textId="77777777"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合同履行期限：合同签订之日起至履行完终止。</w:t>
      </w:r>
    </w:p>
    <w:p w14:paraId="38ECE4D6" w14:textId="77777777" w:rsidR="003D4FEE"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二、采用单一来源采购原因及说明</w:t>
      </w:r>
    </w:p>
    <w:p w14:paraId="68C8B751" w14:textId="77777777"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高分子表面钛涂层技术可以为项目解决如下关键技术难题：1.使穿刺针有更好的生物相容性；2.使穿刺针具有更好的强度，能够更好的切断组织样品；3.钛涂层技术的应用能够更</w:t>
      </w:r>
      <w:r>
        <w:rPr>
          <w:rFonts w:ascii="仿宋_GB2312" w:eastAsia="仿宋_GB2312" w:hAnsi="黑体" w:hint="eastAsia"/>
          <w:sz w:val="32"/>
          <w:szCs w:val="32"/>
        </w:rPr>
        <w:lastRenderedPageBreak/>
        <w:t>好的实现产品性能。</w:t>
      </w:r>
    </w:p>
    <w:p w14:paraId="2423FBA5" w14:textId="77777777"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但高分子表面做钛涂层面临两大难点：1.涂层厚度和均匀性较难控制；2.涂层与基材的连接强度也是一个技术难点。</w:t>
      </w:r>
    </w:p>
    <w:p w14:paraId="6312906E" w14:textId="77777777"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清华大学天津高端装备研究院，在高分子材料做涂层方面具有丰富的经验，下属研究表界面的研究所在镀层研究方面具有丰富的科研基础和实践基础，其在高分子材料表面镀层的均匀性和剥离强度具有丰富的经验，能够达到项目要求。</w:t>
      </w:r>
    </w:p>
    <w:p w14:paraId="55905B41" w14:textId="77777777"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我院拟选取清华大学天津高端装备研究院作为此次2025年“EUS穿刺针设计、验证、优化与转产”项目之高分子材料表面涂层解决方案的供应商。</w:t>
      </w:r>
    </w:p>
    <w:p w14:paraId="57C367A3" w14:textId="77777777" w:rsidR="003D4FEE"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三、拟定供应商信息</w:t>
      </w:r>
    </w:p>
    <w:p w14:paraId="7E6BB2F3" w14:textId="77777777"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供应商名称：清华大学天津高端装备研究院</w:t>
      </w:r>
    </w:p>
    <w:p w14:paraId="03FF5512" w14:textId="77777777"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供应商地址：天津市东丽区慧谷园4号楼</w:t>
      </w:r>
    </w:p>
    <w:p w14:paraId="6496A6B4" w14:textId="77777777" w:rsidR="003D4FEE"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四、公示时间</w:t>
      </w:r>
    </w:p>
    <w:p w14:paraId="0286280D" w14:textId="6BDED941"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2025年09月</w:t>
      </w:r>
      <w:r w:rsidR="00A40E68">
        <w:rPr>
          <w:rFonts w:ascii="仿宋_GB2312" w:eastAsia="仿宋_GB2312" w:hAnsi="黑体" w:hint="eastAsia"/>
          <w:sz w:val="32"/>
          <w:szCs w:val="32"/>
        </w:rPr>
        <w:t>10</w:t>
      </w:r>
      <w:r>
        <w:rPr>
          <w:rFonts w:ascii="仿宋_GB2312" w:eastAsia="仿宋_GB2312" w:hAnsi="黑体" w:hint="eastAsia"/>
          <w:sz w:val="32"/>
          <w:szCs w:val="32"/>
        </w:rPr>
        <w:t>日-2025年09月</w:t>
      </w:r>
      <w:r w:rsidR="00A40E68">
        <w:rPr>
          <w:rFonts w:ascii="仿宋_GB2312" w:eastAsia="仿宋_GB2312" w:hAnsi="黑体" w:hint="eastAsia"/>
          <w:sz w:val="32"/>
          <w:szCs w:val="32"/>
        </w:rPr>
        <w:t>16</w:t>
      </w:r>
      <w:r>
        <w:rPr>
          <w:rFonts w:ascii="仿宋_GB2312" w:eastAsia="仿宋_GB2312" w:hAnsi="黑体" w:hint="eastAsia"/>
          <w:sz w:val="32"/>
          <w:szCs w:val="32"/>
        </w:rPr>
        <w:t>日</w:t>
      </w:r>
    </w:p>
    <w:p w14:paraId="6FBB3A56" w14:textId="77777777" w:rsidR="003D4FEE" w:rsidRDefault="00000000">
      <w:pPr>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五、联系方式</w:t>
      </w:r>
    </w:p>
    <w:p w14:paraId="7CB9D73F" w14:textId="77777777"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电话：0592-5776165（清华海峡研究院综合办公室）</w:t>
      </w:r>
    </w:p>
    <w:p w14:paraId="2E1E1B4F" w14:textId="77777777" w:rsidR="003D4FEE" w:rsidRDefault="00000000">
      <w:pPr>
        <w:spacing w:line="60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地址：厦门市湖里区岐山北路520号910</w:t>
      </w:r>
    </w:p>
    <w:p w14:paraId="5B020982" w14:textId="77777777" w:rsidR="003D4FEE" w:rsidRDefault="003D4FEE">
      <w:pPr>
        <w:spacing w:line="600" w:lineRule="exact"/>
        <w:ind w:firstLineChars="200" w:firstLine="640"/>
        <w:jc w:val="left"/>
        <w:rPr>
          <w:rFonts w:ascii="仿宋_GB2312" w:eastAsia="仿宋_GB2312" w:hAnsi="黑体" w:hint="eastAsia"/>
          <w:sz w:val="32"/>
          <w:szCs w:val="32"/>
        </w:rPr>
      </w:pPr>
    </w:p>
    <w:p w14:paraId="15B6C1F6" w14:textId="77777777" w:rsidR="003D4FEE" w:rsidRDefault="00000000">
      <w:pPr>
        <w:spacing w:line="600" w:lineRule="exact"/>
        <w:ind w:firstLineChars="200" w:firstLine="640"/>
        <w:jc w:val="left"/>
        <w:rPr>
          <w:rFonts w:ascii="仿宋_GB2312" w:eastAsia="仿宋_GB2312" w:hAnsi="黑体" w:hint="eastAsia"/>
          <w:sz w:val="32"/>
          <w:szCs w:val="32"/>
        </w:rPr>
      </w:pPr>
      <w:r>
        <w:rPr>
          <w:rFonts w:ascii="Calibri" w:eastAsia="仿宋_GB2312" w:hAnsi="Calibri" w:cs="Calibri"/>
          <w:sz w:val="32"/>
          <w:szCs w:val="32"/>
        </w:rPr>
        <w:lastRenderedPageBreak/>
        <w:t>  </w:t>
      </w:r>
    </w:p>
    <w:p w14:paraId="1F3BA740" w14:textId="77777777" w:rsidR="003D4FEE" w:rsidRDefault="00000000">
      <w:pPr>
        <w:spacing w:line="600" w:lineRule="exact"/>
        <w:ind w:firstLineChars="200" w:firstLine="640"/>
        <w:jc w:val="right"/>
        <w:rPr>
          <w:rFonts w:ascii="仿宋_GB2312" w:eastAsia="仿宋_GB2312" w:hAnsi="黑体" w:hint="eastAsia"/>
          <w:sz w:val="32"/>
          <w:szCs w:val="32"/>
        </w:rPr>
      </w:pPr>
      <w:r>
        <w:rPr>
          <w:rFonts w:ascii="仿宋_GB2312" w:eastAsia="仿宋_GB2312" w:hAnsi="黑体" w:hint="eastAsia"/>
          <w:sz w:val="32"/>
          <w:szCs w:val="32"/>
        </w:rPr>
        <w:t>清华海峡研究院（厦门）</w:t>
      </w:r>
    </w:p>
    <w:p w14:paraId="287BCF5F" w14:textId="30BF0487" w:rsidR="003D4FEE" w:rsidRDefault="00000000">
      <w:pPr>
        <w:spacing w:line="600" w:lineRule="exact"/>
        <w:ind w:firstLineChars="200" w:firstLine="640"/>
        <w:jc w:val="right"/>
        <w:rPr>
          <w:rFonts w:ascii="仿宋_GB2312" w:eastAsia="仿宋_GB2312" w:hAnsi="黑体" w:hint="eastAsia"/>
          <w:sz w:val="32"/>
          <w:szCs w:val="32"/>
        </w:rPr>
      </w:pPr>
      <w:r>
        <w:rPr>
          <w:rFonts w:ascii="仿宋_GB2312" w:eastAsia="仿宋_GB2312" w:hAnsi="黑体" w:hint="eastAsia"/>
          <w:sz w:val="32"/>
          <w:szCs w:val="32"/>
        </w:rPr>
        <w:t>2025年09月</w:t>
      </w:r>
      <w:r w:rsidR="00A40E68">
        <w:rPr>
          <w:rFonts w:ascii="仿宋_GB2312" w:eastAsia="仿宋_GB2312" w:hAnsi="黑体" w:hint="eastAsia"/>
          <w:sz w:val="32"/>
          <w:szCs w:val="32"/>
        </w:rPr>
        <w:t>10</w:t>
      </w:r>
      <w:r>
        <w:rPr>
          <w:rFonts w:ascii="仿宋_GB2312" w:eastAsia="仿宋_GB2312" w:hAnsi="黑体" w:hint="eastAsia"/>
          <w:sz w:val="32"/>
          <w:szCs w:val="32"/>
        </w:rPr>
        <w:t>日</w:t>
      </w:r>
    </w:p>
    <w:sectPr w:rsidR="003D4FEE">
      <w:footerReference w:type="even" r:id="rId7"/>
      <w:footerReference w:type="default" r:id="rId8"/>
      <w:pgSz w:w="11900" w:h="16820"/>
      <w:pgMar w:top="1474" w:right="1701" w:bottom="147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6E18" w14:textId="77777777" w:rsidR="00F736B3" w:rsidRDefault="00F736B3">
      <w:pPr>
        <w:spacing w:after="0" w:line="240" w:lineRule="auto"/>
        <w:rPr>
          <w:rFonts w:hint="eastAsia"/>
        </w:rPr>
      </w:pPr>
      <w:r>
        <w:separator/>
      </w:r>
    </w:p>
  </w:endnote>
  <w:endnote w:type="continuationSeparator" w:id="0">
    <w:p w14:paraId="300DA201" w14:textId="77777777" w:rsidR="00F736B3" w:rsidRDefault="00F736B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8915" w14:textId="77777777" w:rsidR="003D4FEE" w:rsidRDefault="00000000">
    <w:pPr>
      <w:pStyle w:val="ab"/>
      <w:framePr w:wrap="around" w:vAnchor="text" w:hAnchor="margin" w:xAlign="center" w:y="1"/>
      <w:rPr>
        <w:rStyle w:val="af"/>
        <w:rFonts w:hint="eastAsia"/>
      </w:rPr>
    </w:pPr>
    <w:r>
      <w:fldChar w:fldCharType="begin"/>
    </w:r>
    <w:r>
      <w:rPr>
        <w:rStyle w:val="af"/>
      </w:rPr>
      <w:instrText xml:space="preserve">PAGE  </w:instrText>
    </w:r>
    <w:r>
      <w:fldChar w:fldCharType="separate"/>
    </w:r>
    <w:r>
      <w:rPr>
        <w:rStyle w:val="af"/>
      </w:rPr>
      <w:t>1</w:t>
    </w:r>
    <w:r>
      <w:fldChar w:fldCharType="end"/>
    </w:r>
  </w:p>
  <w:p w14:paraId="42B7CA9D" w14:textId="77777777" w:rsidR="003D4FEE" w:rsidRDefault="003D4FEE">
    <w:pPr>
      <w:pStyle w:val="ab"/>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3200" w14:textId="77777777" w:rsidR="003D4FEE" w:rsidRDefault="00000000">
    <w:pPr>
      <w:pStyle w:val="ab"/>
      <w:framePr w:wrap="around" w:vAnchor="text" w:hAnchor="margin" w:xAlign="center" w:y="1"/>
      <w:rPr>
        <w:rStyle w:val="af"/>
        <w:rFonts w:hint="eastAsia"/>
      </w:rPr>
    </w:pPr>
    <w:r>
      <w:fldChar w:fldCharType="begin"/>
    </w:r>
    <w:r>
      <w:rPr>
        <w:rStyle w:val="af"/>
      </w:rPr>
      <w:instrText xml:space="preserve">PAGE  </w:instrText>
    </w:r>
    <w:r>
      <w:fldChar w:fldCharType="separate"/>
    </w:r>
    <w:r>
      <w:rPr>
        <w:rStyle w:val="af"/>
      </w:rPr>
      <w:t>5</w:t>
    </w:r>
    <w:r>
      <w:fldChar w:fldCharType="end"/>
    </w:r>
  </w:p>
  <w:p w14:paraId="40E1EC76" w14:textId="77777777" w:rsidR="003D4FEE" w:rsidRDefault="003D4FEE">
    <w:pPr>
      <w:pStyle w:val="ab"/>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CA5C" w14:textId="77777777" w:rsidR="00F736B3" w:rsidRDefault="00F736B3">
      <w:pPr>
        <w:spacing w:after="0" w:line="240" w:lineRule="auto"/>
        <w:rPr>
          <w:rFonts w:hint="eastAsia"/>
        </w:rPr>
      </w:pPr>
      <w:r>
        <w:separator/>
      </w:r>
    </w:p>
  </w:footnote>
  <w:footnote w:type="continuationSeparator" w:id="0">
    <w:p w14:paraId="2582FFD7" w14:textId="77777777" w:rsidR="00F736B3" w:rsidRDefault="00F736B3">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EE"/>
    <w:rsid w:val="003D4FEE"/>
    <w:rsid w:val="00A40E68"/>
    <w:rsid w:val="00F36A9F"/>
    <w:rsid w:val="00F73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BC729"/>
  <w15:docId w15:val="{418F95C4-EDA5-4E6C-A420-1E2A8D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djustRightInd w:val="0"/>
      <w:spacing w:line="360" w:lineRule="atLeast"/>
      <w:ind w:firstLine="420"/>
      <w:textAlignment w:val="baseline"/>
    </w:pPr>
    <w:rPr>
      <w:rFonts w:ascii="Times New Roman" w:eastAsia="宋体" w:hAnsi="Times New Roman" w:cs="Times New Roman"/>
      <w:szCs w:val="20"/>
    </w:rPr>
  </w:style>
  <w:style w:type="paragraph" w:styleId="a5">
    <w:name w:val="Body Text"/>
    <w:basedOn w:val="a"/>
    <w:link w:val="a6"/>
    <w:qFormat/>
    <w:pPr>
      <w:jc w:val="center"/>
    </w:pPr>
    <w:rPr>
      <w:rFonts w:ascii="宋体" w:eastAsia="宋体" w:hAnsi="宋体" w:cs="Times New Roman"/>
      <w:b/>
      <w:sz w:val="48"/>
      <w:szCs w:val="20"/>
    </w:rPr>
  </w:style>
  <w:style w:type="paragraph" w:styleId="a7">
    <w:name w:val="Plain Text"/>
    <w:basedOn w:val="a"/>
    <w:link w:val="a8"/>
    <w:qFormat/>
    <w:rPr>
      <w:rFonts w:ascii="宋体" w:eastAsia="宋体" w:hAnsi="Courier New" w:cs="Times New Roman"/>
      <w:szCs w:val="20"/>
    </w:rPr>
  </w:style>
  <w:style w:type="paragraph" w:styleId="a9">
    <w:name w:val="Date"/>
    <w:basedOn w:val="a"/>
    <w:next w:val="a"/>
    <w:link w:val="aa"/>
    <w:uiPriority w:val="99"/>
    <w:unhideWhenUsed/>
    <w:qFormat/>
    <w:pPr>
      <w:ind w:leftChars="2500" w:left="100"/>
    </w:p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character" w:styleId="af">
    <w:name w:val="page number"/>
    <w:qFormat/>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6">
    <w:name w:val="正文文本 字符"/>
    <w:basedOn w:val="a0"/>
    <w:link w:val="a5"/>
    <w:qFormat/>
    <w:rPr>
      <w:rFonts w:ascii="宋体" w:eastAsia="宋体" w:hAnsi="宋体" w:cs="Times New Roman"/>
      <w:b/>
      <w:sz w:val="48"/>
      <w:szCs w:val="20"/>
      <w14:ligatures w14:val="none"/>
    </w:rPr>
  </w:style>
  <w:style w:type="character" w:customStyle="1" w:styleId="a8">
    <w:name w:val="纯文本 字符"/>
    <w:basedOn w:val="a0"/>
    <w:link w:val="a7"/>
    <w:qFormat/>
    <w:rPr>
      <w:rFonts w:ascii="宋体" w:eastAsia="宋体" w:hAnsi="Courier New" w:cs="Times New Roman"/>
      <w:szCs w:val="20"/>
      <w14:ligatures w14:val="none"/>
    </w:rPr>
  </w:style>
  <w:style w:type="character" w:customStyle="1" w:styleId="aa">
    <w:name w:val="日期 字符"/>
    <w:basedOn w:val="a0"/>
    <w:link w:val="a9"/>
    <w:uiPriority w:val="99"/>
    <w:semiHidden/>
    <w:qFormat/>
  </w:style>
  <w:style w:type="character" w:customStyle="1" w:styleId="20">
    <w:name w:val="标题 2 字符"/>
    <w:basedOn w:val="a0"/>
    <w:link w:val="2"/>
    <w:qFormat/>
    <w:rPr>
      <w:rFonts w:ascii="Cambria" w:eastAsia="宋体" w:hAnsi="Cambria" w:cs="Times New Roman"/>
      <w:b/>
      <w:bCs/>
      <w:sz w:val="32"/>
      <w:szCs w:val="32"/>
      <w14:ligatures w14:val="none"/>
    </w:rPr>
  </w:style>
  <w:style w:type="character" w:customStyle="1" w:styleId="a4">
    <w:name w:val="正文缩进 字符"/>
    <w:link w:val="a3"/>
    <w:qFormat/>
    <w:rPr>
      <w:rFonts w:ascii="Times New Roman" w:eastAsia="宋体" w:hAnsi="Times New Roman" w:cs="Times New Roman"/>
      <w:szCs w:val="20"/>
      <w14:ligatures w14:val="none"/>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BodyText1I2">
    <w:name w:val="BodyText1I2"/>
    <w:basedOn w:val="a"/>
    <w:qFormat/>
    <w:pPr>
      <w:widowControl/>
      <w:ind w:firstLineChars="200" w:firstLine="420"/>
      <w:textAlignment w:val="baseline"/>
    </w:pPr>
    <w:rPr>
      <w:rFonts w:ascii="宋体" w:eastAsia="宋体" w:hAnsi="宋体" w:cs="Times New Roman"/>
      <w:sz w:val="28"/>
      <w:szCs w:val="28"/>
    </w:rPr>
  </w:style>
  <w:style w:type="character" w:customStyle="1" w:styleId="10">
    <w:name w:val="标题 1 字符"/>
    <w:basedOn w:val="a0"/>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410</Characters>
  <Application>Microsoft Office Word</Application>
  <DocSecurity>0</DocSecurity>
  <Lines>22</Lines>
  <Paragraphs>23</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fengj 陈</dc:creator>
  <cp:lastModifiedBy>fengj 陈</cp:lastModifiedBy>
  <cp:revision>17</cp:revision>
  <dcterms:created xsi:type="dcterms:W3CDTF">2024-10-21T11:21:00Z</dcterms:created>
  <dcterms:modified xsi:type="dcterms:W3CDTF">2025-09-12T03:19:00Z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eyJoZGlkIjoiMmU5Yjc1ODc2MTUzOTk5N2I2MzYzZWFiZjgwN2E0NDIiLCJ1c2VySWQiOiIzMjY1NDU0MzEifQ==</vt:lpwstr>
  </property>
  <property fmtid="{D5CDD505-2E9C-101B-9397-08002B2CF9AE}" pid="3" name="KSOProductBuildVer">
    <vt:lpwstr>2052-12.31.0</vt:lpwstr>
  </property>
  <property fmtid="{D5CDD505-2E9C-101B-9397-08002B2CF9AE}" pid="4" name="ICV">
    <vt:lpwstr>4554A318E53446CF8FC559C728ADC880_13</vt:lpwstr>
  </property>
</Properties>
</file>